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doc_1"/>
    <w:p w:rsidR="002B2E2C" w:rsidRDefault="002B2E2C">
      <w:pPr>
        <w:widowControl w:val="0"/>
        <w:autoSpaceDE w:val="0"/>
        <w:autoSpaceDN w:val="0"/>
        <w:adjustRightInd w:val="0"/>
        <w:spacing w:before="170" w:after="0" w:line="240" w:lineRule="auto"/>
        <w:rPr>
          <w:rFonts w:ascii="Times" w:hAnsi="Times" w:cs="Times"/>
          <w:sz w:val="24"/>
          <w:szCs w:val="24"/>
        </w:rPr>
      </w:pPr>
      <w:r>
        <w:rPr>
          <w:rFonts w:ascii="Times" w:hAnsi="Times" w:cs="Times"/>
          <w:sz w:val="24"/>
          <w:szCs w:val="24"/>
        </w:rPr>
        <w:fldChar w:fldCharType="begin"/>
      </w:r>
      <w:r>
        <w:rPr>
          <w:rFonts w:ascii="Times" w:hAnsi="Times" w:cs="Times"/>
          <w:sz w:val="24"/>
          <w:szCs w:val="24"/>
        </w:rPr>
        <w:instrText>HYPERLINK "http://resource.e-mcfr.ru/scion/document/default/MCFR1009252?cfu=default&amp;cpid=edu"</w:instrText>
      </w:r>
      <w:r w:rsidR="00166FCE">
        <w:rPr>
          <w:rFonts w:ascii="Times" w:hAnsi="Times" w:cs="Times"/>
          <w:sz w:val="24"/>
          <w:szCs w:val="24"/>
        </w:rPr>
      </w:r>
      <w:r>
        <w:rPr>
          <w:rFonts w:ascii="Times" w:hAnsi="Times" w:cs="Times"/>
          <w:sz w:val="24"/>
          <w:szCs w:val="24"/>
        </w:rPr>
        <w:fldChar w:fldCharType="separate"/>
      </w:r>
      <w:r>
        <w:rPr>
          <w:rFonts w:ascii="Arial" w:hAnsi="Arial" w:cs="Arial"/>
          <w:color w:val="0000FF"/>
          <w:sz w:val="20"/>
          <w:szCs w:val="20"/>
          <w:u w:val="single" w:color="0000FF"/>
        </w:rPr>
        <w:t>Нажмите, чтобы открыть документ в браузере</w:t>
      </w:r>
      <w:r>
        <w:rPr>
          <w:rFonts w:ascii="Times" w:hAnsi="Times" w:cs="Times"/>
          <w:sz w:val="24"/>
          <w:szCs w:val="24"/>
        </w:rPr>
        <w:fldChar w:fldCharType="end"/>
      </w:r>
      <w:bookmarkStart w:id="1" w:name="_GoBack"/>
      <w:bookmarkEnd w:id="1"/>
    </w:p>
    <w:bookmarkEnd w:id="0"/>
    <w:p w:rsidR="002B2E2C" w:rsidRDefault="002B2E2C">
      <w:pPr>
        <w:widowControl w:val="0"/>
        <w:autoSpaceDE w:val="0"/>
        <w:autoSpaceDN w:val="0"/>
        <w:adjustRightInd w:val="0"/>
        <w:spacing w:before="113" w:after="0" w:line="240" w:lineRule="auto"/>
        <w:jc w:val="center"/>
        <w:rPr>
          <w:rFonts w:ascii="Times" w:hAnsi="Times" w:cs="Times"/>
          <w:sz w:val="24"/>
          <w:szCs w:val="24"/>
        </w:rPr>
      </w:pPr>
      <w:r>
        <w:rPr>
          <w:rFonts w:ascii="Arial" w:hAnsi="Arial" w:cs="Arial"/>
          <w:color w:val="000000"/>
          <w:sz w:val="20"/>
          <w:szCs w:val="20"/>
        </w:rPr>
        <w:t>Зарегистрировано в Минюсте России 22 декабря 2009 года № 15785</w:t>
      </w:r>
    </w:p>
    <w:p w:rsidR="002B2E2C" w:rsidRDefault="002B2E2C">
      <w:pPr>
        <w:widowControl w:val="0"/>
        <w:autoSpaceDE w:val="0"/>
        <w:autoSpaceDN w:val="0"/>
        <w:adjustRightInd w:val="0"/>
        <w:spacing w:before="150" w:after="0" w:line="240" w:lineRule="auto"/>
        <w:jc w:val="center"/>
        <w:rPr>
          <w:rFonts w:ascii="Times" w:hAnsi="Times" w:cs="Times"/>
          <w:sz w:val="24"/>
          <w:szCs w:val="24"/>
        </w:rPr>
      </w:pPr>
      <w:r>
        <w:rPr>
          <w:rFonts w:ascii="Arial" w:hAnsi="Arial" w:cs="Arial"/>
          <w:b/>
          <w:bCs/>
          <w:color w:val="000000"/>
          <w:sz w:val="20"/>
          <w:szCs w:val="20"/>
        </w:rPr>
        <w:t>Министерство образования и науки Российской Федерации</w:t>
      </w:r>
    </w:p>
    <w:p w:rsidR="002B2E2C" w:rsidRDefault="002B2E2C">
      <w:pPr>
        <w:widowControl w:val="0"/>
        <w:autoSpaceDE w:val="0"/>
        <w:autoSpaceDN w:val="0"/>
        <w:adjustRightInd w:val="0"/>
        <w:spacing w:before="300" w:after="0" w:line="240" w:lineRule="auto"/>
        <w:jc w:val="center"/>
        <w:rPr>
          <w:rFonts w:ascii="Times" w:hAnsi="Times" w:cs="Times"/>
          <w:sz w:val="24"/>
          <w:szCs w:val="24"/>
        </w:rPr>
      </w:pPr>
      <w:r>
        <w:rPr>
          <w:rFonts w:ascii="Arial" w:hAnsi="Arial" w:cs="Arial"/>
          <w:b/>
          <w:bCs/>
          <w:color w:val="000000"/>
          <w:sz w:val="20"/>
          <w:szCs w:val="20"/>
        </w:rPr>
        <w:t>Приказ</w:t>
      </w:r>
    </w:p>
    <w:p w:rsidR="002B2E2C" w:rsidRDefault="002B2E2C">
      <w:pPr>
        <w:widowControl w:val="0"/>
        <w:autoSpaceDE w:val="0"/>
        <w:autoSpaceDN w:val="0"/>
        <w:adjustRightInd w:val="0"/>
        <w:spacing w:before="300" w:after="0" w:line="240" w:lineRule="auto"/>
        <w:jc w:val="center"/>
        <w:rPr>
          <w:rFonts w:ascii="Times" w:hAnsi="Times" w:cs="Times"/>
          <w:sz w:val="24"/>
          <w:szCs w:val="24"/>
        </w:rPr>
      </w:pPr>
      <w:r>
        <w:rPr>
          <w:rFonts w:ascii="Arial" w:hAnsi="Arial" w:cs="Arial"/>
          <w:b/>
          <w:bCs/>
          <w:color w:val="000000"/>
          <w:sz w:val="20"/>
          <w:szCs w:val="20"/>
        </w:rPr>
        <w:t>от 6 октября 2009 года № 373</w:t>
      </w:r>
    </w:p>
    <w:p w:rsidR="002B2E2C" w:rsidRDefault="002B2E2C">
      <w:pPr>
        <w:widowControl w:val="0"/>
        <w:autoSpaceDE w:val="0"/>
        <w:autoSpaceDN w:val="0"/>
        <w:adjustRightInd w:val="0"/>
        <w:spacing w:before="300" w:after="0" w:line="240" w:lineRule="auto"/>
        <w:jc w:val="center"/>
        <w:rPr>
          <w:rFonts w:ascii="Times" w:hAnsi="Times" w:cs="Times"/>
          <w:sz w:val="24"/>
          <w:szCs w:val="24"/>
        </w:rPr>
      </w:pPr>
      <w:r>
        <w:rPr>
          <w:rFonts w:ascii="Arial" w:hAnsi="Arial" w:cs="Arial"/>
          <w:b/>
          <w:bCs/>
          <w:color w:val="526373"/>
          <w:sz w:val="28"/>
          <w:szCs w:val="28"/>
        </w:rPr>
        <w:t>Об утверждении и введении в действие федерального государственного образовательного стандарта начального общего образования</w:t>
      </w:r>
    </w:p>
    <w:p w:rsidR="002B2E2C" w:rsidRDefault="002B2E2C">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В ред. Приказов Минобрнауки России от 22.09.2011 № 2357, от 18.12.2012 № 1060</w:t>
      </w:r>
    </w:p>
    <w:p w:rsidR="002B2E2C" w:rsidRDefault="002B2E2C">
      <w:pPr>
        <w:widowControl w:val="0"/>
        <w:autoSpaceDE w:val="0"/>
        <w:autoSpaceDN w:val="0"/>
        <w:adjustRightInd w:val="0"/>
        <w:spacing w:after="0" w:line="240" w:lineRule="auto"/>
        <w:rPr>
          <w:rFonts w:ascii="Times" w:hAnsi="Times" w:cs="Times"/>
          <w:sz w:val="24"/>
          <w:szCs w:val="24"/>
        </w:rPr>
      </w:pPr>
      <w:r>
        <w:rPr>
          <w:rFonts w:ascii="Arial" w:hAnsi="Arial" w:cs="Arial"/>
          <w:color w:val="000000"/>
          <w:sz w:val="20"/>
          <w:szCs w:val="20"/>
        </w:rPr>
        <w:t>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 280 (Собрание законодательства Российской Федерации, 2004, № 25, ст. 2562; 2005, № 15, ст. 1350; 2006, № 18, ст. 2007; 2008, № 25, ст. 2990; № 34, ст. 3938; № 48, ст. 5619; 2009, № 3, ст. 378; №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 142 (Собрание законодательства Российской Федерации, 2009, № 9, ст. 1110), приказываю:</w:t>
      </w:r>
    </w:p>
    <w:p w:rsidR="002B2E2C" w:rsidRDefault="002B2E2C">
      <w:pPr>
        <w:widowControl w:val="0"/>
        <w:autoSpaceDE w:val="0"/>
        <w:autoSpaceDN w:val="0"/>
        <w:adjustRightInd w:val="0"/>
        <w:spacing w:before="200" w:after="0" w:line="240" w:lineRule="auto"/>
        <w:rPr>
          <w:rFonts w:ascii="Times" w:hAnsi="Times" w:cs="Times"/>
          <w:sz w:val="24"/>
          <w:szCs w:val="24"/>
        </w:rPr>
      </w:pPr>
      <w:r>
        <w:rPr>
          <w:rFonts w:ascii="Arial" w:hAnsi="Arial" w:cs="Arial"/>
          <w:color w:val="000000"/>
          <w:sz w:val="20"/>
          <w:szCs w:val="20"/>
        </w:rPr>
        <w:t>1. Утвердить прилагаемый федеральный государственный образовательный стандарт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 Ввести в действие с 1 января 2010 г. федеральный государственный образовательный стандарт, утвержденный настоящим Приказом.</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Министр</w:t>
      </w:r>
    </w:p>
    <w:p w:rsidR="002B2E2C" w:rsidRDefault="002B2E2C">
      <w:pPr>
        <w:widowControl w:val="0"/>
        <w:autoSpaceDE w:val="0"/>
        <w:autoSpaceDN w:val="0"/>
        <w:adjustRightInd w:val="0"/>
        <w:spacing w:after="0" w:line="240" w:lineRule="auto"/>
        <w:rPr>
          <w:rFonts w:ascii="Times" w:hAnsi="Times" w:cs="Times"/>
          <w:sz w:val="24"/>
          <w:szCs w:val="24"/>
        </w:rPr>
      </w:pPr>
      <w:r>
        <w:rPr>
          <w:rFonts w:ascii="Arial" w:hAnsi="Arial" w:cs="Arial"/>
          <w:color w:val="000000"/>
          <w:sz w:val="20"/>
          <w:szCs w:val="20"/>
        </w:rPr>
        <w:t>А. Фурсенко</w:t>
      </w:r>
    </w:p>
    <w:p w:rsidR="002B2E2C" w:rsidRDefault="002B2E2C">
      <w:pPr>
        <w:widowControl w:val="0"/>
        <w:autoSpaceDE w:val="0"/>
        <w:autoSpaceDN w:val="0"/>
        <w:adjustRightInd w:val="0"/>
        <w:spacing w:before="150" w:after="0" w:line="240" w:lineRule="auto"/>
        <w:jc w:val="right"/>
        <w:rPr>
          <w:rFonts w:ascii="Times" w:hAnsi="Times" w:cs="Times"/>
          <w:sz w:val="24"/>
          <w:szCs w:val="24"/>
        </w:rPr>
      </w:pPr>
      <w:r>
        <w:rPr>
          <w:rFonts w:ascii="Arial" w:hAnsi="Arial" w:cs="Arial"/>
          <w:color w:val="000000"/>
          <w:sz w:val="20"/>
          <w:szCs w:val="20"/>
        </w:rPr>
        <w:t>Приложение</w:t>
      </w:r>
    </w:p>
    <w:p w:rsidR="002B2E2C" w:rsidRDefault="002B2E2C">
      <w:pPr>
        <w:widowControl w:val="0"/>
        <w:autoSpaceDE w:val="0"/>
        <w:autoSpaceDN w:val="0"/>
        <w:adjustRightInd w:val="0"/>
        <w:spacing w:before="150" w:after="0" w:line="240" w:lineRule="auto"/>
        <w:jc w:val="right"/>
        <w:rPr>
          <w:rFonts w:ascii="Times" w:hAnsi="Times" w:cs="Times"/>
          <w:sz w:val="24"/>
          <w:szCs w:val="24"/>
        </w:rPr>
      </w:pPr>
      <w:r>
        <w:rPr>
          <w:rFonts w:ascii="Arial" w:hAnsi="Arial" w:cs="Arial"/>
          <w:color w:val="000000"/>
          <w:sz w:val="20"/>
          <w:szCs w:val="20"/>
        </w:rPr>
        <w:t>Утвержден</w:t>
      </w:r>
    </w:p>
    <w:p w:rsidR="002B2E2C" w:rsidRDefault="002B2E2C">
      <w:pPr>
        <w:widowControl w:val="0"/>
        <w:autoSpaceDE w:val="0"/>
        <w:autoSpaceDN w:val="0"/>
        <w:adjustRightInd w:val="0"/>
        <w:spacing w:after="0" w:line="240" w:lineRule="auto"/>
        <w:jc w:val="right"/>
        <w:rPr>
          <w:rFonts w:ascii="Times" w:hAnsi="Times" w:cs="Times"/>
          <w:sz w:val="24"/>
          <w:szCs w:val="24"/>
        </w:rPr>
      </w:pPr>
      <w:r>
        <w:rPr>
          <w:rFonts w:ascii="Arial" w:hAnsi="Arial" w:cs="Arial"/>
          <w:color w:val="000000"/>
          <w:sz w:val="20"/>
          <w:szCs w:val="20"/>
        </w:rPr>
        <w:t>Приказом Министерства образования и науки Российской Федерации</w:t>
      </w:r>
    </w:p>
    <w:p w:rsidR="002B2E2C" w:rsidRDefault="002B2E2C">
      <w:pPr>
        <w:widowControl w:val="0"/>
        <w:autoSpaceDE w:val="0"/>
        <w:autoSpaceDN w:val="0"/>
        <w:adjustRightInd w:val="0"/>
        <w:spacing w:after="0" w:line="240" w:lineRule="auto"/>
        <w:jc w:val="right"/>
        <w:rPr>
          <w:rFonts w:ascii="Times" w:hAnsi="Times" w:cs="Times"/>
          <w:sz w:val="24"/>
          <w:szCs w:val="24"/>
        </w:rPr>
      </w:pPr>
      <w:r>
        <w:rPr>
          <w:rFonts w:ascii="Arial" w:hAnsi="Arial" w:cs="Arial"/>
          <w:color w:val="000000"/>
          <w:sz w:val="20"/>
          <w:szCs w:val="20"/>
        </w:rPr>
        <w:t>от 6 октября 2009 года № 373</w:t>
      </w:r>
    </w:p>
    <w:p w:rsidR="002B2E2C" w:rsidRDefault="002B2E2C">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8"/>
          <w:szCs w:val="28"/>
        </w:rPr>
        <w:t>Федеральный государственный образовательный стандарт начального общего образования</w:t>
      </w:r>
    </w:p>
    <w:p w:rsidR="002B2E2C" w:rsidRDefault="002B2E2C">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I. Общие положения</w:t>
      </w:r>
    </w:p>
    <w:p w:rsidR="002B2E2C" w:rsidRDefault="002B2E2C">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Pr>
          <w:rFonts w:ascii="Arial" w:hAnsi="Arial" w:cs="Arial"/>
          <w:color w:val="000000"/>
          <w:sz w:val="15"/>
          <w:szCs w:val="15"/>
          <w:vertAlign w:val="superscript"/>
        </w:rPr>
        <w:t>*</w:t>
      </w:r>
      <w:r>
        <w:rPr>
          <w:rFonts w:ascii="Arial" w:hAnsi="Arial" w:cs="Arial"/>
          <w:color w:val="000000"/>
          <w:sz w:val="20"/>
          <w:szCs w:val="20"/>
        </w:rPr>
        <w:t>.</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_____________________</w:t>
      </w:r>
    </w:p>
    <w:p w:rsidR="002B2E2C" w:rsidRDefault="002B2E2C">
      <w:pPr>
        <w:widowControl w:val="0"/>
        <w:autoSpaceDE w:val="0"/>
        <w:autoSpaceDN w:val="0"/>
        <w:adjustRightInd w:val="0"/>
        <w:spacing w:before="200" w:after="0" w:line="240" w:lineRule="auto"/>
        <w:rPr>
          <w:rFonts w:ascii="Times" w:hAnsi="Times" w:cs="Times"/>
          <w:sz w:val="24"/>
          <w:szCs w:val="24"/>
        </w:rPr>
      </w:pPr>
      <w:r>
        <w:rPr>
          <w:rFonts w:ascii="Arial" w:hAnsi="Arial" w:cs="Arial"/>
          <w:color w:val="000000"/>
          <w:sz w:val="15"/>
          <w:szCs w:val="15"/>
          <w:vertAlign w:val="superscript"/>
        </w:rPr>
        <w:t>*</w:t>
      </w:r>
      <w:r>
        <w:rPr>
          <w:rFonts w:ascii="Arial" w:hAnsi="Arial" w:cs="Arial"/>
          <w:color w:val="000000"/>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Стандарт включает в себя требования: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к результатам освоения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lastRenderedPageBreak/>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 Стандарт учитывает образовательные потребности детей с ограниченными возможностями здоровья</w:t>
      </w:r>
      <w:r>
        <w:rPr>
          <w:rFonts w:ascii="Arial" w:hAnsi="Arial" w:cs="Arial"/>
          <w:color w:val="000000"/>
          <w:sz w:val="15"/>
          <w:szCs w:val="15"/>
          <w:vertAlign w:val="superscript"/>
        </w:rPr>
        <w:t>*</w:t>
      </w:r>
      <w:r>
        <w:rPr>
          <w:rFonts w:ascii="Arial" w:hAnsi="Arial" w:cs="Arial"/>
          <w:color w:val="000000"/>
          <w:sz w:val="20"/>
          <w:szCs w:val="20"/>
        </w:rPr>
        <w:t>.</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____________________</w:t>
      </w:r>
    </w:p>
    <w:p w:rsidR="002B2E2C" w:rsidRDefault="002B2E2C">
      <w:pPr>
        <w:widowControl w:val="0"/>
        <w:autoSpaceDE w:val="0"/>
        <w:autoSpaceDN w:val="0"/>
        <w:adjustRightInd w:val="0"/>
        <w:spacing w:before="200" w:after="0" w:line="240" w:lineRule="auto"/>
        <w:rPr>
          <w:rFonts w:ascii="Times" w:hAnsi="Times" w:cs="Times"/>
          <w:sz w:val="24"/>
          <w:szCs w:val="24"/>
        </w:rPr>
      </w:pPr>
      <w:r>
        <w:rPr>
          <w:rFonts w:ascii="Arial" w:hAnsi="Arial" w:cs="Arial"/>
          <w:color w:val="000000"/>
          <w:sz w:val="15"/>
          <w:szCs w:val="15"/>
          <w:vertAlign w:val="superscript"/>
        </w:rPr>
        <w:t>*</w:t>
      </w:r>
      <w:r>
        <w:rPr>
          <w:rFonts w:ascii="Arial" w:hAnsi="Arial" w:cs="Arial"/>
          <w:color w:val="000000"/>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 Стандарт является основой объективной оценки уровня образования обучающихся на ступени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 Нормативный срок освоения основной образовательной программы начального общего образования составляет четыре года</w:t>
      </w:r>
      <w:r>
        <w:rPr>
          <w:rFonts w:ascii="Arial" w:hAnsi="Arial" w:cs="Arial"/>
          <w:color w:val="000000"/>
          <w:sz w:val="15"/>
          <w:szCs w:val="15"/>
          <w:vertAlign w:val="superscript"/>
        </w:rPr>
        <w:t>*</w:t>
      </w:r>
      <w:r>
        <w:rPr>
          <w:rFonts w:ascii="Arial" w:hAnsi="Arial" w:cs="Arial"/>
          <w:color w:val="000000"/>
          <w:sz w:val="20"/>
          <w:szCs w:val="20"/>
        </w:rPr>
        <w:t>.</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____________________</w:t>
      </w:r>
    </w:p>
    <w:p w:rsidR="002B2E2C" w:rsidRDefault="002B2E2C">
      <w:pPr>
        <w:widowControl w:val="0"/>
        <w:autoSpaceDE w:val="0"/>
        <w:autoSpaceDN w:val="0"/>
        <w:adjustRightInd w:val="0"/>
        <w:spacing w:before="200" w:after="0" w:line="240" w:lineRule="auto"/>
        <w:rPr>
          <w:rFonts w:ascii="Times" w:hAnsi="Times" w:cs="Times"/>
          <w:sz w:val="24"/>
          <w:szCs w:val="24"/>
        </w:rPr>
      </w:pPr>
      <w:r>
        <w:rPr>
          <w:rFonts w:ascii="Arial" w:hAnsi="Arial" w:cs="Arial"/>
          <w:color w:val="000000"/>
          <w:sz w:val="15"/>
          <w:szCs w:val="15"/>
          <w:vertAlign w:val="superscript"/>
        </w:rPr>
        <w:t>*</w:t>
      </w:r>
      <w:r>
        <w:rPr>
          <w:rFonts w:ascii="Arial" w:hAnsi="Arial" w:cs="Arial"/>
          <w:color w:val="000000"/>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5. Стандарт разработан с учетом региональных, национальных и этнокультурных потребностей народов Российской Федерации.</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6. Стандарт направлен на обеспечение:</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равных возможностей получения качественного начального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xml:space="preserve">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w:t>
      </w:r>
      <w:r>
        <w:rPr>
          <w:rFonts w:ascii="Arial" w:hAnsi="Arial" w:cs="Arial"/>
          <w:color w:val="000000"/>
          <w:sz w:val="20"/>
          <w:szCs w:val="20"/>
        </w:rPr>
        <w:lastRenderedPageBreak/>
        <w:t>образовательной среды образовательного учреждения;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7. В основе Стандарта лежит системно-деятельностный подход, который предполагает:</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обеспечение преемственности дошкольного, начального общего, основного и среднего (полного)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8. В соответствии со Стандартом на ступени начального общего образования осуществляется: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становление основ гражданской идентичности и мировоззрения обучающихся;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укрепление физического и духовного здоровья обучающихся.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Стандарт ориентирован на становление личностных характеристик выпускника ("портрет выпускника начальной школы"):</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lastRenderedPageBreak/>
        <w:t>любящий свой народ, свой край и свою Родину;</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уважающий и принимающий ценности семьи и общества;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любознательный, активно и заинтересованно познающий мир;</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владеющий основами умения учиться, способный к организации собственной деятельности;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готовый самостоятельно действовать и отвечать за свои поступки перед семьей и обществом;</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доброжелательный, умеющий слушать и слышать собеседника, обосновывать свою позицию, высказывать свое мнение;</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выполняющий правила здорового и безопасного для себя и окружающих образа жизни.</w:t>
      </w:r>
    </w:p>
    <w:p w:rsidR="002B2E2C" w:rsidRDefault="002B2E2C">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II. Требования к результатам освоения основной образовательной программы начального общего образования</w:t>
      </w:r>
    </w:p>
    <w:p w:rsidR="002B2E2C" w:rsidRDefault="002B2E2C">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10. Личностные результаты освоения основной образовательной программы начального общего образования должны отражать:</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3) формирование уважительного отношения к иному мнению, истории и культуре других народов;</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4) овладение начальными навыками адаптации в динамично изменяющемся и развивающемся мире;</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5) принятие и освоение социальной роли обучающегося, развитие мотивов учебной деятельности и формирование личностного смысла учения;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7) формирование эстетических потребностей, ценностей и чувств;</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11. Метапредметные результаты освоения основной образовательной программы начального общего образования должны отражать:</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 овладение способностью принимать и сохранять цели и задачи учебной деятельности, поиска средств ее осуществления;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2) освоение способов решения проблем творческого и поискового характера;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5) освоение начальных форм познавательной и личностной рефлексии;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13) готовность конструктивно разрешать конфликты посредством учета интересов сторон и сотрудничества;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15) овладение базовыми предметными и межпредметными понятиями, отражающими существенные связи и отношения между объектами и процессами;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xml:space="preserve">16) умение работать в материальной и информационной среде начального общего </w:t>
      </w:r>
      <w:r>
        <w:rPr>
          <w:rFonts w:ascii="Arial" w:hAnsi="Arial" w:cs="Arial"/>
          <w:color w:val="000000"/>
          <w:sz w:val="20"/>
          <w:szCs w:val="20"/>
        </w:rPr>
        <w:lastRenderedPageBreak/>
        <w:t>образования (в том числе с учебными моделями) в соответствии с содержанием конкретного учебного предмета.</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12.1. Филология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Русский язык. Родной язык:</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Литературное чтение. Литературное чтение на родном языке:</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 понимание литературы как явления национальной и мировой культуры, средства сохранения и передачи нравственных ценностей и традиций;</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Иностранный язык:</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lastRenderedPageBreak/>
        <w:t>12.2. Математика и информатика: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3) приобретение начального опыта применения математических знаний для решения учебно-познавательных и учебно-практических задач;</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5) приобретение первоначальных представлений о компьютерной грамотности.</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12.3. Обществознание и естествознание (Окружающий мир):</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 понимание особой роли России в мировой истории, воспитание чувства гордости за национальные свершения, открытия, победы;</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5) развитие навыков устанавливать и выявлять причинно-следственные связи в окружающем мире.</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12.4. Основы религиозных культур и светской этики </w:t>
      </w:r>
      <w:r>
        <w:rPr>
          <w:rFonts w:ascii="Arial" w:hAnsi="Arial" w:cs="Arial"/>
          <w:color w:val="000000"/>
          <w:sz w:val="15"/>
          <w:szCs w:val="15"/>
          <w:vertAlign w:val="superscript"/>
        </w:rPr>
        <w:t>*</w:t>
      </w:r>
      <w:r>
        <w:rPr>
          <w:rFonts w:ascii="Arial" w:hAnsi="Arial" w:cs="Arial"/>
          <w:color w:val="000000"/>
          <w:sz w:val="20"/>
          <w:szCs w:val="20"/>
        </w:rPr>
        <w:t>:</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 готовность к нравственному самосовершенствованию, духовному саморазвитию;</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3) понимание значения нравственности, веры и религии в жизни человека и общества;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4) формирование первоначальных представлений о светской этике, о традиционных религиях, их роли в культуре, истории и современности России;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5) первоначальные представления об исторической роли традиционных религий в становлении российской государственности;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7) осознание ценности человеческой жизни.</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____________________</w:t>
      </w:r>
    </w:p>
    <w:p w:rsidR="002B2E2C" w:rsidRDefault="002B2E2C">
      <w:pPr>
        <w:widowControl w:val="0"/>
        <w:autoSpaceDE w:val="0"/>
        <w:autoSpaceDN w:val="0"/>
        <w:adjustRightInd w:val="0"/>
        <w:spacing w:before="200" w:after="0" w:line="240" w:lineRule="auto"/>
        <w:rPr>
          <w:rFonts w:ascii="Times" w:hAnsi="Times" w:cs="Times"/>
          <w:sz w:val="24"/>
          <w:szCs w:val="24"/>
        </w:rPr>
      </w:pPr>
      <w:r>
        <w:rPr>
          <w:rFonts w:ascii="Arial" w:hAnsi="Arial" w:cs="Arial"/>
          <w:color w:val="000000"/>
          <w:sz w:val="15"/>
          <w:szCs w:val="15"/>
          <w:vertAlign w:val="superscript"/>
        </w:rPr>
        <w:t>*</w:t>
      </w:r>
      <w:r>
        <w:rPr>
          <w:rFonts w:ascii="Arial" w:hAnsi="Arial" w:cs="Arial"/>
          <w:color w:val="000000"/>
          <w:sz w:val="20"/>
          <w:szCs w:val="20"/>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12.5. Искусство</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Изобразительное искусство:</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xml:space="preserve">1) сформированность первоначальных представлений о роли изобразительного искусства </w:t>
      </w:r>
      <w:r>
        <w:rPr>
          <w:rFonts w:ascii="Arial" w:hAnsi="Arial" w:cs="Arial"/>
          <w:color w:val="000000"/>
          <w:sz w:val="20"/>
          <w:szCs w:val="20"/>
        </w:rPr>
        <w:lastRenderedPageBreak/>
        <w:t>в жизни человека, его роли в духовно-нравственном развитии человека;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3) овладение практическими умениями и навыками в восприятии, анализе и оценке произведений искусства;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Музыка: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 сформированность первоначальных представлений о роли музыки в жизни человека, ее роли в духовно-нравственном развитии человека;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3) умение воспринимать музыку и выражать свое отношение к музыкальному произведению;</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12.6. Технология: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2) усвоение первоначальных представлений о материальной культуре как продукте предметно-преобразующей деятельности человека;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5) приобретение первоначальных навыков совместной продуктивной деятельности, сотрудничества, взаимопомощи, планирования и организации;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12.7. Физическая культура:</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w:t>
      </w:r>
      <w:r>
        <w:rPr>
          <w:rFonts w:ascii="Arial" w:hAnsi="Arial" w:cs="Arial"/>
          <w:color w:val="000000"/>
          <w:sz w:val="20"/>
          <w:szCs w:val="20"/>
        </w:rPr>
        <w:lastRenderedPageBreak/>
        <w:t>координации, гибкости).</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системы знаний и представлений о природе, обществе, человеке, технологии;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обобщенных способов деятельности, умений в учебно-познавательной и практической деятельности;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коммуникативных и информационных умений;</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системы знаний об основах здорового и безопасного образа жизни.</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итоговой оценке должны быть выделены две составляющие:</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ценностные ориентации обучающегося;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индивидуальные личностные характеристики, в том числе патриотизм, толерантность, гуманизм и др.</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2B2E2C" w:rsidRDefault="002B2E2C">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III. Требования к структуре основной образовательной программы начального общего образования</w:t>
      </w:r>
    </w:p>
    <w:p w:rsidR="002B2E2C" w:rsidRDefault="002B2E2C">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lastRenderedPageBreak/>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Целевой раздел включает:</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пояснительную записку;</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планируемые результаты освоения обучающимися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систему оценки достижения планируемых результатов освоения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программу формирования универсальных учебных действий у обучающихся на ступени начального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программы отдельных учебных предметов, курсов и курсов внеурочной деятельности;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программу духовно-нравственного развития, воспитания обучающихся на ступени начального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программу формирования экологической культуры, здорового и безопасного образа жизни;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программу коррекционной работы.</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Организационный раздел включает:</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учебный план начального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план внеурочной деятельности;</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систему условий реализации основной образовательной программы в соответствии с требованиями Стандарта.</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lastRenderedPageBreak/>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учебные курсы, обеспечивающие различные интересы обучающихся, в том числе этнокультурные;</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внеурочная деятельность.</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19. Требования к разделам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19.1. Пояснительная записка должна раскрывать:</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3) общую характеристику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4) общие подходы к организации внеурочной деятельности.</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19.2. Планируемые результаты освоения основной образовательной программы начального общего образования должны:</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2) являться основой для разработки основной образовательной программы начального общего образования образовательных учреждений;</w:t>
      </w:r>
    </w:p>
    <w:p w:rsidR="002B2E2C" w:rsidRDefault="002B2E2C">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Основная образовательная программа начального общего образования может включать как один, так </w:t>
      </w:r>
      <w:r>
        <w:rPr>
          <w:rFonts w:ascii="Arial" w:hAnsi="Arial" w:cs="Arial"/>
          <w:color w:val="000000"/>
          <w:sz w:val="20"/>
          <w:szCs w:val="20"/>
        </w:rPr>
        <w:lastRenderedPageBreak/>
        <w:t>и несколько учебных планов.</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Учебные планы обеспечивают в случаях, предусмотренных законодательством Российской Федерации в области образования</w:t>
      </w:r>
      <w:r>
        <w:rPr>
          <w:rFonts w:ascii="Arial" w:hAnsi="Arial" w:cs="Arial"/>
          <w:color w:val="000000"/>
          <w:sz w:val="15"/>
          <w:szCs w:val="15"/>
          <w:vertAlign w:val="superscript"/>
        </w:rPr>
        <w:t>*</w:t>
      </w:r>
      <w:r>
        <w:rPr>
          <w:rFonts w:ascii="Arial" w:hAnsi="Arial" w:cs="Arial"/>
          <w:color w:val="000000"/>
          <w:sz w:val="20"/>
          <w:szCs w:val="20"/>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____________________</w:t>
      </w:r>
    </w:p>
    <w:p w:rsidR="002B2E2C" w:rsidRDefault="002B2E2C">
      <w:pPr>
        <w:widowControl w:val="0"/>
        <w:autoSpaceDE w:val="0"/>
        <w:autoSpaceDN w:val="0"/>
        <w:adjustRightInd w:val="0"/>
        <w:spacing w:before="200" w:after="0" w:line="240" w:lineRule="auto"/>
        <w:rPr>
          <w:rFonts w:ascii="Times" w:hAnsi="Times" w:cs="Times"/>
          <w:sz w:val="24"/>
          <w:szCs w:val="24"/>
        </w:rPr>
      </w:pPr>
      <w:r>
        <w:rPr>
          <w:rFonts w:ascii="Arial" w:hAnsi="Arial" w:cs="Arial"/>
          <w:color w:val="000000"/>
          <w:sz w:val="15"/>
          <w:szCs w:val="15"/>
          <w:vertAlign w:val="superscript"/>
        </w:rPr>
        <w:t>*</w:t>
      </w:r>
      <w:r>
        <w:rPr>
          <w:rFonts w:ascii="Arial" w:hAnsi="Arial" w:cs="Arial"/>
          <w:color w:val="000000"/>
          <w:sz w:val="20"/>
          <w:szCs w:val="20"/>
        </w:rPr>
        <w:t xml:space="preserve"> Законодательство Российской Федерации в области образования включает в себя </w:t>
      </w:r>
      <w:hyperlink r:id="rId6" w:history="1">
        <w:r>
          <w:rPr>
            <w:rFonts w:ascii="Arial" w:hAnsi="Arial" w:cs="Arial"/>
            <w:color w:val="0000FF"/>
            <w:sz w:val="20"/>
            <w:szCs w:val="20"/>
            <w:u w:val="single" w:color="0000FF"/>
          </w:rPr>
          <w:t>Конституцию</w:t>
        </w:r>
      </w:hyperlink>
      <w:r>
        <w:rPr>
          <w:rFonts w:ascii="Arial" w:hAnsi="Arial" w:cs="Arial"/>
          <w:color w:val="000000"/>
          <w:sz w:val="20"/>
          <w:szCs w:val="20"/>
        </w:rPr>
        <w:t xml:space="preserve">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p w:rsidR="002B2E2C" w:rsidRDefault="002B2E2C">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Обязательные предметные области и основные задачи реализации содержания предметных областей приведены в таблице:</w:t>
      </w:r>
    </w:p>
    <w:p w:rsidR="002B2E2C" w:rsidRDefault="002B2E2C">
      <w:pPr>
        <w:widowControl w:val="0"/>
        <w:autoSpaceDE w:val="0"/>
        <w:autoSpaceDN w:val="0"/>
        <w:adjustRightInd w:val="0"/>
        <w:spacing w:after="0" w:line="240" w:lineRule="auto"/>
        <w:rPr>
          <w:rFonts w:ascii="Times" w:hAnsi="Times" w:cs="Times"/>
          <w:sz w:val="11"/>
          <w:szCs w:val="11"/>
        </w:rPr>
      </w:pPr>
    </w:p>
    <w:tbl>
      <w:tblPr>
        <w:tblW w:w="0" w:type="auto"/>
        <w:tblLayout w:type="fixed"/>
        <w:tblCellMar>
          <w:left w:w="0" w:type="dxa"/>
          <w:right w:w="0" w:type="dxa"/>
        </w:tblCellMar>
        <w:tblLook w:val="0000" w:firstRow="0" w:lastRow="0" w:firstColumn="0" w:lastColumn="0" w:noHBand="0" w:noVBand="0"/>
      </w:tblPr>
      <w:tblGrid>
        <w:gridCol w:w="170"/>
        <w:gridCol w:w="2342"/>
        <w:gridCol w:w="7127"/>
      </w:tblGrid>
      <w:tr w:rsidR="002B2E2C">
        <w:tblPrEx>
          <w:tblCellMar>
            <w:top w:w="0" w:type="dxa"/>
            <w:left w:w="0" w:type="dxa"/>
            <w:bottom w:w="0" w:type="dxa"/>
            <w:right w:w="0" w:type="dxa"/>
          </w:tblCellMar>
        </w:tblPrEx>
        <w:tc>
          <w:tcPr>
            <w:tcW w:w="170"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 п/п</w:t>
            </w:r>
          </w:p>
        </w:tc>
        <w:tc>
          <w:tcPr>
            <w:tcW w:w="2342"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Предметные области</w:t>
            </w:r>
          </w:p>
        </w:tc>
        <w:tc>
          <w:tcPr>
            <w:tcW w:w="7127"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Основные задачи реализации содержания</w:t>
            </w:r>
          </w:p>
        </w:tc>
      </w:tr>
      <w:tr w:rsidR="002B2E2C">
        <w:tblPrEx>
          <w:tblCellMar>
            <w:top w:w="0" w:type="dxa"/>
            <w:left w:w="0" w:type="dxa"/>
            <w:bottom w:w="0" w:type="dxa"/>
            <w:right w:w="0" w:type="dxa"/>
          </w:tblCellMar>
        </w:tblPrEx>
        <w:tc>
          <w:tcPr>
            <w:tcW w:w="170"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1</w:t>
            </w:r>
          </w:p>
        </w:tc>
        <w:tc>
          <w:tcPr>
            <w:tcW w:w="2342"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Филология</w:t>
            </w:r>
          </w:p>
        </w:tc>
        <w:tc>
          <w:tcPr>
            <w:tcW w:w="7127"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B2E2C">
        <w:tblPrEx>
          <w:tblCellMar>
            <w:top w:w="0" w:type="dxa"/>
            <w:left w:w="0" w:type="dxa"/>
            <w:bottom w:w="0" w:type="dxa"/>
            <w:right w:w="0" w:type="dxa"/>
          </w:tblCellMar>
        </w:tblPrEx>
        <w:tc>
          <w:tcPr>
            <w:tcW w:w="170"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2</w:t>
            </w:r>
          </w:p>
        </w:tc>
        <w:tc>
          <w:tcPr>
            <w:tcW w:w="2342"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Математика и информатика</w:t>
            </w:r>
          </w:p>
        </w:tc>
        <w:tc>
          <w:tcPr>
            <w:tcW w:w="7127"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B2E2C">
        <w:tblPrEx>
          <w:tblCellMar>
            <w:top w:w="0" w:type="dxa"/>
            <w:left w:w="0" w:type="dxa"/>
            <w:bottom w:w="0" w:type="dxa"/>
            <w:right w:w="0" w:type="dxa"/>
          </w:tblCellMar>
        </w:tblPrEx>
        <w:tc>
          <w:tcPr>
            <w:tcW w:w="170"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3</w:t>
            </w:r>
          </w:p>
        </w:tc>
        <w:tc>
          <w:tcPr>
            <w:tcW w:w="2342"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Обществознание и естествознание (Окружающий мир)</w:t>
            </w:r>
          </w:p>
        </w:tc>
        <w:tc>
          <w:tcPr>
            <w:tcW w:w="7127"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B2E2C">
        <w:tblPrEx>
          <w:tblCellMar>
            <w:top w:w="0" w:type="dxa"/>
            <w:left w:w="0" w:type="dxa"/>
            <w:bottom w:w="0" w:type="dxa"/>
            <w:right w:w="0" w:type="dxa"/>
          </w:tblCellMar>
        </w:tblPrEx>
        <w:tc>
          <w:tcPr>
            <w:tcW w:w="170"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4</w:t>
            </w:r>
          </w:p>
        </w:tc>
        <w:tc>
          <w:tcPr>
            <w:tcW w:w="2342"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Основы религиозных культур и светской этики</w:t>
            </w:r>
          </w:p>
        </w:tc>
        <w:tc>
          <w:tcPr>
            <w:tcW w:w="7127"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B2E2C">
        <w:tblPrEx>
          <w:tblCellMar>
            <w:top w:w="0" w:type="dxa"/>
            <w:left w:w="0" w:type="dxa"/>
            <w:bottom w:w="0" w:type="dxa"/>
            <w:right w:w="0" w:type="dxa"/>
          </w:tblCellMar>
        </w:tblPrEx>
        <w:tc>
          <w:tcPr>
            <w:tcW w:w="170"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5</w:t>
            </w:r>
          </w:p>
        </w:tc>
        <w:tc>
          <w:tcPr>
            <w:tcW w:w="2342"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Искусство</w:t>
            </w:r>
          </w:p>
        </w:tc>
        <w:tc>
          <w:tcPr>
            <w:tcW w:w="7127"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B2E2C">
        <w:tblPrEx>
          <w:tblCellMar>
            <w:top w:w="0" w:type="dxa"/>
            <w:left w:w="0" w:type="dxa"/>
            <w:bottom w:w="0" w:type="dxa"/>
            <w:right w:w="0" w:type="dxa"/>
          </w:tblCellMar>
        </w:tblPrEx>
        <w:tc>
          <w:tcPr>
            <w:tcW w:w="170"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6</w:t>
            </w:r>
          </w:p>
        </w:tc>
        <w:tc>
          <w:tcPr>
            <w:tcW w:w="2342"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Технология</w:t>
            </w:r>
          </w:p>
        </w:tc>
        <w:tc>
          <w:tcPr>
            <w:tcW w:w="7127"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B2E2C">
        <w:tblPrEx>
          <w:tblCellMar>
            <w:top w:w="0" w:type="dxa"/>
            <w:left w:w="0" w:type="dxa"/>
            <w:bottom w:w="0" w:type="dxa"/>
            <w:right w:w="0" w:type="dxa"/>
          </w:tblCellMar>
        </w:tblPrEx>
        <w:tc>
          <w:tcPr>
            <w:tcW w:w="170"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7</w:t>
            </w:r>
          </w:p>
        </w:tc>
        <w:tc>
          <w:tcPr>
            <w:tcW w:w="2342"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Физическая культура</w:t>
            </w:r>
          </w:p>
        </w:tc>
        <w:tc>
          <w:tcPr>
            <w:tcW w:w="7127" w:type="dxa"/>
            <w:tcBorders>
              <w:top w:val="nil"/>
              <w:left w:val="nil"/>
              <w:bottom w:val="nil"/>
              <w:right w:val="nil"/>
            </w:tcBorders>
            <w:vAlign w:val="center"/>
          </w:tcPr>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B2E2C" w:rsidRDefault="002B2E2C">
      <w:pPr>
        <w:widowControl w:val="0"/>
        <w:autoSpaceDE w:val="0"/>
        <w:autoSpaceDN w:val="0"/>
        <w:adjustRightInd w:val="0"/>
        <w:spacing w:before="113" w:after="0" w:line="240" w:lineRule="auto"/>
        <w:rPr>
          <w:rFonts w:ascii="Times" w:hAnsi="Times" w:cs="Times"/>
          <w:sz w:val="11"/>
          <w:szCs w:val="11"/>
        </w:rPr>
      </w:pPr>
      <w:r>
        <w:rPr>
          <w:rFonts w:ascii="Arial" w:hAnsi="Arial" w:cs="Arial"/>
          <w:color w:val="000000"/>
          <w:sz w:val="20"/>
          <w:szCs w:val="20"/>
        </w:rPr>
        <w:t>Количество учебных занятий за 4 учебных года не может составлять менее 2904 часов и более 3345 часов.</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учебные занятия для углубленного изучения отдельных обязательных учебных предметов;</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учебные занятия, обеспечивающие различные интересы обучающихся, в том числе этнокультурные.</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19.4. Программа формирования универсальных учебных действий у обучающихся на ступени начального общего образования должна содержать:</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описание ценностных ориентиров содержания образования на ступени начального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связь универсальных учебных действий с содержанием учебных предметов;</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характеристики личностных, регулятивных, познавательных, коммуникативных универсальных учебных действий обучающихся;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типовые задачи формирования личностных, регулятивных, познавательных, коммуникативных универсальных учебных действий;</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Программы отдельных учебных предметов, курсов разрабатываются на основе:</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требований к результатам освоения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программы формирования универсальных учебных действий.</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Программы отдельных учебных предметов, курсов должны содержать:</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1) пояснительную записку, в которой конкретизируются общие цели начального общего образования с учетом специфики учебного предмета, курса;</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2) общую характеристику учебного предмета, курса;</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3) описание места учебного предмета, курса в учебном плане;</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4) описание ценностных ориентиров содержания учебного предмета;</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5) личностные, метапредметные и предметные результаты освоения конкретного учебного предмета, курса;</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6) содержание учебного предмета, курса;</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7) тематическое планирование с определением основных видов учебной деятельности обучающихся;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8) описание материально-технического обеспечения образовательного процесса.</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В основу этой Программы должны быть положены ключевые воспитательные задачи, базовые национальные ценности российского общества.</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lastRenderedPageBreak/>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создание системы воспитательных мероприятий, позволяющих обучающемуся осваивать и на практике использовать полученные знания;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формирование у обучающегося активной деятельностной позиции.</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19.7. Программа формирования экологической культуры, здорового и безопасного образа жизни должна обеспечивать:</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формирование познавательного интереса и бережного отношения к природе;</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формирование установок на использование здорового питания;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соблюдение здоровьесозидающих режимов дня;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становление умений противостояния вовлечению в табакокурение, употребление алкоголя, наркотических и сильнодействующих веществ;</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формирование умений безопасного поведения в окружающей среде и простейших умений поведения в экстремальных (чрезвычайных) ситуациях.</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lastRenderedPageBreak/>
        <w:t>Программа формирования экологической культуры, здорового и безопасного образа жизни должна содержать:</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Программа коррекционной работы должна обеспечивать:</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Программа коррекционной работы должна содержать:</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w:t>
      </w:r>
      <w:r>
        <w:rPr>
          <w:rFonts w:ascii="Arial" w:hAnsi="Arial" w:cs="Arial"/>
          <w:color w:val="000000"/>
          <w:sz w:val="20"/>
          <w:szCs w:val="20"/>
        </w:rPr>
        <w:lastRenderedPageBreak/>
        <w:t>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планируемые результаты коррекционной работы.</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5) позволять осуществлять оценку динамики учебных достижений обучающихся.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Образовательное учреждение самостоятельно разрабатывает и утверждает план внеурочной деятельности.</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lastRenderedPageBreak/>
        <w:t>Система условий должна содержать:</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механизмы достижения целевых ориентиров в системе условий;</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сетевой график (дорожную карту) по формированию необходимой системы условий;</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контроль за состоянием системы условий.</w:t>
      </w:r>
    </w:p>
    <w:p w:rsidR="002B2E2C" w:rsidRDefault="002B2E2C">
      <w:pPr>
        <w:widowControl w:val="0"/>
        <w:autoSpaceDE w:val="0"/>
        <w:autoSpaceDN w:val="0"/>
        <w:adjustRightInd w:val="0"/>
        <w:spacing w:before="170" w:after="0" w:line="240" w:lineRule="auto"/>
        <w:rPr>
          <w:rFonts w:ascii="Times" w:hAnsi="Times" w:cs="Times"/>
          <w:sz w:val="11"/>
          <w:szCs w:val="11"/>
        </w:rPr>
      </w:pPr>
      <w:r>
        <w:rPr>
          <w:rFonts w:ascii="Arial" w:hAnsi="Arial" w:cs="Arial"/>
          <w:b/>
          <w:bCs/>
          <w:color w:val="526373"/>
          <w:sz w:val="26"/>
          <w:szCs w:val="26"/>
        </w:rPr>
        <w:t>IV. Требования к условиям реализации основной образовательной программы начального общего образования</w:t>
      </w:r>
    </w:p>
    <w:p w:rsidR="002B2E2C" w:rsidRDefault="002B2E2C">
      <w:pPr>
        <w:widowControl w:val="0"/>
        <w:autoSpaceDE w:val="0"/>
        <w:autoSpaceDN w:val="0"/>
        <w:adjustRightInd w:val="0"/>
        <w:spacing w:before="170" w:after="0" w:line="240" w:lineRule="auto"/>
        <w:rPr>
          <w:rFonts w:ascii="Times" w:hAnsi="Times" w:cs="Times"/>
          <w:sz w:val="11"/>
          <w:szCs w:val="11"/>
        </w:rPr>
      </w:pPr>
      <w:r>
        <w:rPr>
          <w:rFonts w:ascii="Arial" w:hAnsi="Arial" w:cs="Arial"/>
          <w:color w:val="000000"/>
          <w:sz w:val="20"/>
          <w:szCs w:val="20"/>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21. Интегративным результатом реализации указанных требований должно быть создание комфортной развивающей образовательной среды:</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гарантирующей охрану и укрепление физического, психологического и социального здоровья обучающихся;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комфортной по отношению к обучающимся и педагогическим работникам.</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использования в образовательном процессе современных образовательных технологий деятельностного типа;</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lastRenderedPageBreak/>
        <w:t>эффективной самостоятельной работы обучающихся при поддержке педагогических работников;</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23. Требования к кадровым условиям реализации основной образовательной программы начального общего образования включают:</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укомплектованность образовательного учреждения педагогическими, руководящими и иными работниками;</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уровень квалификации педагогических и иных работников образовательного учреждения;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непрерывность профессионального развития педагогических работников образовательного учреждения.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24. Финансовые условия реализации основной образовательной программы начального общего образования должны:</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обеспечивать образовательному учреждению возможность исполнения требований Стандарта;</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r>
        <w:rPr>
          <w:rFonts w:ascii="Arial" w:hAnsi="Arial" w:cs="Arial"/>
          <w:color w:val="000000"/>
          <w:sz w:val="15"/>
          <w:szCs w:val="15"/>
          <w:vertAlign w:val="superscript"/>
        </w:rPr>
        <w:t>*</w:t>
      </w:r>
      <w:r>
        <w:rPr>
          <w:rFonts w:ascii="Arial" w:hAnsi="Arial" w:cs="Arial"/>
          <w:color w:val="000000"/>
          <w:sz w:val="20"/>
          <w:szCs w:val="20"/>
        </w:rPr>
        <w:t>.</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lastRenderedPageBreak/>
        <w:t>____________________</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5"/>
          <w:szCs w:val="15"/>
          <w:vertAlign w:val="superscript"/>
        </w:rPr>
        <w:t>*</w:t>
      </w:r>
      <w:r>
        <w:rPr>
          <w:rFonts w:ascii="Arial" w:hAnsi="Arial" w:cs="Arial"/>
          <w:color w:val="000000"/>
          <w:sz w:val="20"/>
          <w:szCs w:val="20"/>
        </w:rPr>
        <w:t xml:space="preserve"> Пункт 2 статьи 41 Закона Российской Федерации "Об образовании" от 10 июля 1992 г. № 3266-1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предоставления платных дополнительных образовательных и иных предусмотренных уставом образовательного учреждения услуг;</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добровольных пожертвований и целевых взносов физических и (или) юридических лиц</w:t>
      </w:r>
      <w:r>
        <w:rPr>
          <w:rFonts w:ascii="Arial" w:hAnsi="Arial" w:cs="Arial"/>
          <w:color w:val="000000"/>
          <w:sz w:val="15"/>
          <w:szCs w:val="15"/>
          <w:vertAlign w:val="superscript"/>
        </w:rPr>
        <w:t>*</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____________________</w:t>
      </w:r>
    </w:p>
    <w:p w:rsidR="002B2E2C" w:rsidRDefault="002B2E2C">
      <w:pPr>
        <w:widowControl w:val="0"/>
        <w:autoSpaceDE w:val="0"/>
        <w:autoSpaceDN w:val="0"/>
        <w:adjustRightInd w:val="0"/>
        <w:spacing w:before="200" w:after="0" w:line="240" w:lineRule="auto"/>
        <w:rPr>
          <w:rFonts w:ascii="Times" w:hAnsi="Times" w:cs="Times"/>
          <w:sz w:val="11"/>
          <w:szCs w:val="11"/>
        </w:rPr>
      </w:pPr>
      <w:r>
        <w:rPr>
          <w:rFonts w:ascii="Arial" w:hAnsi="Arial" w:cs="Arial"/>
          <w:color w:val="000000"/>
          <w:sz w:val="15"/>
          <w:szCs w:val="15"/>
          <w:vertAlign w:val="superscript"/>
        </w:rPr>
        <w:t>*</w:t>
      </w:r>
      <w:r>
        <w:rPr>
          <w:rFonts w:ascii="Arial" w:hAnsi="Arial" w:cs="Arial"/>
          <w:color w:val="000000"/>
          <w:sz w:val="20"/>
          <w:szCs w:val="20"/>
        </w:rPr>
        <w:t xml:space="preserve"> Пункт 8 статьи 41 Закона Российской Федерации "Об образовании" от 10 июля 1992 г. № 3266-1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25. Материально-технические условия реализации основной образовательной программы начального общего образования должны обеспечивать:</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2) соблюдение:</w:t>
      </w:r>
    </w:p>
    <w:p w:rsidR="002B2E2C" w:rsidRDefault="002B2E2C">
      <w:pPr>
        <w:widowControl w:val="0"/>
        <w:autoSpaceDE w:val="0"/>
        <w:autoSpaceDN w:val="0"/>
        <w:adjustRightInd w:val="0"/>
        <w:spacing w:before="85" w:after="0" w:line="240" w:lineRule="auto"/>
        <w:ind w:left="1050" w:right="1050"/>
        <w:rPr>
          <w:rFonts w:ascii="Times" w:hAnsi="Times" w:cs="Times"/>
          <w:sz w:val="11"/>
          <w:szCs w:val="11"/>
        </w:rPr>
      </w:pPr>
      <w:r>
        <w:rPr>
          <w:rFonts w:ascii="Arial" w:hAnsi="Arial" w:cs="Arial"/>
          <w:color w:val="000000"/>
          <w:sz w:val="20"/>
          <w:szCs w:val="20"/>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2B2E2C" w:rsidRDefault="002B2E2C">
      <w:pPr>
        <w:widowControl w:val="0"/>
        <w:autoSpaceDE w:val="0"/>
        <w:autoSpaceDN w:val="0"/>
        <w:adjustRightInd w:val="0"/>
        <w:spacing w:before="85" w:after="0" w:line="240" w:lineRule="auto"/>
        <w:ind w:left="1050" w:right="1050"/>
        <w:rPr>
          <w:rFonts w:ascii="Times" w:hAnsi="Times" w:cs="Times"/>
          <w:sz w:val="11"/>
          <w:szCs w:val="11"/>
        </w:rPr>
      </w:pPr>
      <w:r>
        <w:rPr>
          <w:rFonts w:ascii="Arial" w:hAnsi="Arial" w:cs="Arial"/>
          <w:color w:val="000000"/>
          <w:sz w:val="20"/>
          <w:szCs w:val="20"/>
        </w:rPr>
        <w:t>санитарно-бытовых условий (наличие оборудованных гардеробов, санузлов, мест личной гигиены и т.д.);</w:t>
      </w:r>
    </w:p>
    <w:p w:rsidR="002B2E2C" w:rsidRDefault="002B2E2C">
      <w:pPr>
        <w:widowControl w:val="0"/>
        <w:autoSpaceDE w:val="0"/>
        <w:autoSpaceDN w:val="0"/>
        <w:adjustRightInd w:val="0"/>
        <w:spacing w:before="85" w:after="0" w:line="240" w:lineRule="auto"/>
        <w:ind w:left="1050" w:right="1050"/>
        <w:rPr>
          <w:rFonts w:ascii="Times" w:hAnsi="Times" w:cs="Times"/>
          <w:sz w:val="11"/>
          <w:szCs w:val="11"/>
        </w:rPr>
      </w:pPr>
      <w:r>
        <w:rPr>
          <w:rFonts w:ascii="Arial" w:hAnsi="Arial" w:cs="Arial"/>
          <w:color w:val="000000"/>
          <w:sz w:val="20"/>
          <w:szCs w:val="20"/>
        </w:rPr>
        <w:t>социально-бытовых условий (наличие оборудованного рабочего места, учительской, комнаты психологической разгрузки и т.д.);</w:t>
      </w:r>
    </w:p>
    <w:p w:rsidR="002B2E2C" w:rsidRDefault="002B2E2C">
      <w:pPr>
        <w:widowControl w:val="0"/>
        <w:autoSpaceDE w:val="0"/>
        <w:autoSpaceDN w:val="0"/>
        <w:adjustRightInd w:val="0"/>
        <w:spacing w:before="85" w:after="0" w:line="240" w:lineRule="auto"/>
        <w:ind w:left="1050" w:right="1050"/>
        <w:rPr>
          <w:rFonts w:ascii="Times" w:hAnsi="Times" w:cs="Times"/>
          <w:sz w:val="11"/>
          <w:szCs w:val="11"/>
        </w:rPr>
      </w:pPr>
      <w:r>
        <w:rPr>
          <w:rFonts w:ascii="Arial" w:hAnsi="Arial" w:cs="Arial"/>
          <w:color w:val="000000"/>
          <w:sz w:val="20"/>
          <w:szCs w:val="20"/>
        </w:rPr>
        <w:t>пожарной и электробезопасности;</w:t>
      </w:r>
    </w:p>
    <w:p w:rsidR="002B2E2C" w:rsidRDefault="002B2E2C">
      <w:pPr>
        <w:widowControl w:val="0"/>
        <w:autoSpaceDE w:val="0"/>
        <w:autoSpaceDN w:val="0"/>
        <w:adjustRightInd w:val="0"/>
        <w:spacing w:before="85" w:after="0" w:line="240" w:lineRule="auto"/>
        <w:ind w:left="1050" w:right="1050"/>
        <w:rPr>
          <w:rFonts w:ascii="Times" w:hAnsi="Times" w:cs="Times"/>
          <w:sz w:val="11"/>
          <w:szCs w:val="11"/>
        </w:rPr>
      </w:pPr>
      <w:r>
        <w:rPr>
          <w:rFonts w:ascii="Arial" w:hAnsi="Arial" w:cs="Arial"/>
          <w:color w:val="000000"/>
          <w:sz w:val="20"/>
          <w:szCs w:val="20"/>
        </w:rPr>
        <w:t>требований охраны труда;</w:t>
      </w:r>
    </w:p>
    <w:p w:rsidR="002B2E2C" w:rsidRDefault="002B2E2C">
      <w:pPr>
        <w:widowControl w:val="0"/>
        <w:autoSpaceDE w:val="0"/>
        <w:autoSpaceDN w:val="0"/>
        <w:adjustRightInd w:val="0"/>
        <w:spacing w:before="85" w:after="0" w:line="240" w:lineRule="auto"/>
        <w:ind w:left="1050" w:right="1050"/>
        <w:rPr>
          <w:rFonts w:ascii="Times" w:hAnsi="Times" w:cs="Times"/>
          <w:sz w:val="11"/>
          <w:szCs w:val="11"/>
        </w:rPr>
      </w:pPr>
      <w:r>
        <w:rPr>
          <w:rFonts w:ascii="Arial" w:hAnsi="Arial" w:cs="Arial"/>
          <w:color w:val="000000"/>
          <w:sz w:val="20"/>
          <w:szCs w:val="20"/>
        </w:rPr>
        <w:t>своевременных сроков и необходимых объемов текущего и капитального ремонта;</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Pr>
          <w:rFonts w:ascii="Arial" w:hAnsi="Arial" w:cs="Arial"/>
          <w:color w:val="000000"/>
          <w:sz w:val="15"/>
          <w:szCs w:val="15"/>
          <w:vertAlign w:val="superscript"/>
        </w:rPr>
        <w:t>*</w:t>
      </w:r>
      <w:r>
        <w:rPr>
          <w:rFonts w:ascii="Arial" w:hAnsi="Arial" w:cs="Arial"/>
          <w:color w:val="000000"/>
          <w:sz w:val="20"/>
          <w:szCs w:val="20"/>
        </w:rPr>
        <w:t>.</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____________________</w:t>
      </w:r>
    </w:p>
    <w:p w:rsidR="002B2E2C" w:rsidRDefault="002B2E2C">
      <w:pPr>
        <w:widowControl w:val="0"/>
        <w:autoSpaceDE w:val="0"/>
        <w:autoSpaceDN w:val="0"/>
        <w:adjustRightInd w:val="0"/>
        <w:spacing w:before="200" w:after="0" w:line="240" w:lineRule="auto"/>
        <w:rPr>
          <w:rFonts w:ascii="Times" w:hAnsi="Times" w:cs="Times"/>
          <w:sz w:val="11"/>
          <w:szCs w:val="11"/>
        </w:rPr>
      </w:pPr>
      <w:r>
        <w:rPr>
          <w:rFonts w:ascii="Arial" w:hAnsi="Arial" w:cs="Arial"/>
          <w:color w:val="000000"/>
          <w:sz w:val="15"/>
          <w:szCs w:val="15"/>
          <w:vertAlign w:val="superscript"/>
        </w:rPr>
        <w:t>*</w:t>
      </w:r>
      <w:hyperlink r:id="rId7" w:history="1">
        <w:r>
          <w:rPr>
            <w:rFonts w:ascii="Arial" w:hAnsi="Arial" w:cs="Arial"/>
            <w:color w:val="0000FF"/>
            <w:sz w:val="20"/>
            <w:szCs w:val="20"/>
            <w:u w:val="single" w:color="0000FF"/>
          </w:rPr>
          <w:t>Статья 15</w:t>
        </w:r>
      </w:hyperlink>
      <w:r>
        <w:rPr>
          <w:rFonts w:ascii="Arial" w:hAnsi="Arial" w:cs="Arial"/>
          <w:color w:val="000000"/>
          <w:sz w:val="20"/>
          <w:szCs w:val="20"/>
        </w:rPr>
        <w:t xml:space="preserve"> Федерального закона от 24 ноября 1995 г. № 181-ФЗ "О социальной защите инвалидов в Российской Федерации" (Собрание законодательства Российской Федерации, 1995, № 48, ст. 4563, Российская газета, 1995, № 234).</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w:t>
      </w:r>
      <w:r>
        <w:rPr>
          <w:rFonts w:ascii="Arial" w:hAnsi="Arial" w:cs="Arial"/>
          <w:color w:val="000000"/>
          <w:sz w:val="20"/>
          <w:szCs w:val="20"/>
        </w:rPr>
        <w:lastRenderedPageBreak/>
        <w:t>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помещениям библиотек (площадь, размещение рабочих зон, наличие читального зала, число читательских мест, медиатеки);</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актовому залу;</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спортивным залам, бассейнам, игровому и спортивному оборудованию;</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помещениям для медицинского персонала;</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мебели, офисному оснащению и хозяйственному инвентарю;</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Материально-техническое и информационное оснащение образовательного процесса должно обеспечивать возможность:</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получения информации различными способами (поиск информации в сети Интернет, работа в библиотеке и др.);</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создания материальных объектов, в том числе произведений искусства;</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обработки материалов и информации с использованием технологических инструментов;</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проектирования и конструирования, в том числе моделей с цифровым управлением и обратной связью;</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исполнения, сочинения и аранжировки музыкальных произведений с применением традиционных инструментов и цифровых технологий;</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физического развития, участия в спортивных соревнованиях и играх;</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планирования учебного процесса, фиксирования его реализации в целом и отдельных этапов (выступлений, дискуссий, экспериментов);</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размещения своих материалов и работ в информационной среде образовательного учреждения;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проведения массовых мероприятий, собраний, представлений;</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lastRenderedPageBreak/>
        <w:t>организации отдыха и питания.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планирование образовательного процесса;</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фиксацию хода образовательного процесса и результатов освоения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rFonts w:ascii="Arial" w:hAnsi="Arial" w:cs="Arial"/>
          <w:color w:val="000000"/>
          <w:sz w:val="15"/>
          <w:szCs w:val="15"/>
          <w:vertAlign w:val="superscript"/>
        </w:rPr>
        <w:t>*</w:t>
      </w:r>
      <w:r>
        <w:rPr>
          <w:rFonts w:ascii="Arial" w:hAnsi="Arial" w:cs="Arial"/>
          <w:color w:val="000000"/>
          <w:sz w:val="20"/>
          <w:szCs w:val="20"/>
        </w:rPr>
        <w:t>.</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____________________</w:t>
      </w:r>
    </w:p>
    <w:p w:rsidR="002B2E2C" w:rsidRDefault="002B2E2C">
      <w:pPr>
        <w:widowControl w:val="0"/>
        <w:autoSpaceDE w:val="0"/>
        <w:autoSpaceDN w:val="0"/>
        <w:adjustRightInd w:val="0"/>
        <w:spacing w:before="200" w:after="0" w:line="240" w:lineRule="auto"/>
        <w:rPr>
          <w:rFonts w:ascii="Times" w:hAnsi="Times" w:cs="Times"/>
          <w:sz w:val="11"/>
          <w:szCs w:val="11"/>
        </w:rPr>
      </w:pPr>
      <w:r>
        <w:rPr>
          <w:rFonts w:ascii="Arial" w:hAnsi="Arial" w:cs="Arial"/>
          <w:color w:val="000000"/>
          <w:sz w:val="15"/>
          <w:szCs w:val="15"/>
          <w:vertAlign w:val="superscript"/>
        </w:rPr>
        <w:t>*</w:t>
      </w:r>
      <w:r>
        <w:rPr>
          <w:rFonts w:ascii="Arial" w:hAnsi="Arial" w:cs="Arial"/>
          <w:color w:val="000000"/>
          <w:sz w:val="20"/>
          <w:szCs w:val="20"/>
        </w:rPr>
        <w:t xml:space="preserve"> Федеральный закон от 27 июля 2006 г. </w:t>
      </w:r>
      <w:hyperlink r:id="rId8" w:history="1">
        <w:r>
          <w:rPr>
            <w:rFonts w:ascii="Arial" w:hAnsi="Arial" w:cs="Arial"/>
            <w:color w:val="0000FF"/>
            <w:sz w:val="20"/>
            <w:szCs w:val="20"/>
            <w:u w:val="single" w:color="0000FF"/>
          </w:rPr>
          <w:t>№ 149-ФЗ</w:t>
        </w:r>
      </w:hyperlink>
      <w:r>
        <w:rPr>
          <w:rFonts w:ascii="Arial" w:hAnsi="Arial" w:cs="Arial"/>
          <w:color w:val="000000"/>
          <w:sz w:val="20"/>
          <w:szCs w:val="20"/>
        </w:rPr>
        <w:t xml:space="preserve">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w:t>
      </w:r>
      <w:hyperlink r:id="rId9" w:history="1">
        <w:r>
          <w:rPr>
            <w:rFonts w:ascii="Arial" w:hAnsi="Arial" w:cs="Arial"/>
            <w:color w:val="0000FF"/>
            <w:sz w:val="20"/>
            <w:szCs w:val="20"/>
            <w:u w:val="single" w:color="0000FF"/>
          </w:rPr>
          <w:t>№ 152-ФЗ</w:t>
        </w:r>
      </w:hyperlink>
      <w:r>
        <w:rPr>
          <w:rFonts w:ascii="Arial" w:hAnsi="Arial" w:cs="Arial"/>
          <w:color w:val="000000"/>
          <w:sz w:val="20"/>
          <w:szCs w:val="20"/>
        </w:rPr>
        <w:t xml:space="preserve"> "О персональных данных" (Собрание законодательства Российской Федерации, 2006, № 31, ст. 3451).</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Требования к учебно-методическому обеспечению образовательного процесса включают:</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w:t>
      </w:r>
      <w:r>
        <w:rPr>
          <w:rFonts w:ascii="Arial" w:hAnsi="Arial" w:cs="Arial"/>
          <w:color w:val="000000"/>
          <w:sz w:val="20"/>
          <w:szCs w:val="20"/>
        </w:rPr>
        <w:lastRenderedPageBreak/>
        <w:t>воспитания.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28. Психолого-педагогические условия реализации основной образовательной программы начального общего образования должны обеспечивать:</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учет специфики возрастного психофизического развития обучающихся;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диверсификацию уровней психолого-педагогического сопровождения (индивидуальный, групповой, уровень класса, уровень учреждения);</w:t>
      </w:r>
    </w:p>
    <w:p w:rsidR="002B2E2C" w:rsidRDefault="002B2E2C">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b/>
          <w:bCs/>
          <w:color w:val="000000"/>
          <w:sz w:val="20"/>
          <w:szCs w:val="20"/>
        </w:rPr>
        <w:t>Название:</w:t>
      </w:r>
      <w:r>
        <w:rPr>
          <w:rFonts w:ascii="Arial" w:hAnsi="Arial" w:cs="Arial"/>
          <w:color w:val="000000"/>
          <w:sz w:val="20"/>
          <w:szCs w:val="20"/>
        </w:rPr>
        <w:t>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b/>
          <w:bCs/>
          <w:color w:val="000000"/>
          <w:sz w:val="20"/>
          <w:szCs w:val="20"/>
        </w:rPr>
        <w:t>В редакции:</w:t>
      </w:r>
      <w:r>
        <w:rPr>
          <w:rFonts w:ascii="Arial" w:hAnsi="Arial" w:cs="Arial"/>
          <w:color w:val="000000"/>
          <w:sz w:val="20"/>
          <w:szCs w:val="20"/>
        </w:rPr>
        <w:t> Приказ Минобрнауки России от 18.12.2012 № 1060</w:t>
      </w:r>
    </w:p>
    <w:p w:rsidR="002B2E2C" w:rsidRDefault="002B2E2C">
      <w:pPr>
        <w:widowControl w:val="0"/>
        <w:autoSpaceDE w:val="0"/>
        <w:autoSpaceDN w:val="0"/>
        <w:adjustRightInd w:val="0"/>
        <w:spacing w:before="85" w:after="0" w:line="240" w:lineRule="auto"/>
        <w:rPr>
          <w:rFonts w:ascii="Times" w:hAnsi="Times" w:cs="Times"/>
          <w:sz w:val="11"/>
          <w:szCs w:val="11"/>
        </w:rPr>
      </w:pPr>
      <w:r>
        <w:rPr>
          <w:rFonts w:ascii="Arial" w:hAnsi="Arial" w:cs="Arial"/>
          <w:b/>
          <w:bCs/>
          <w:color w:val="000000"/>
          <w:sz w:val="20"/>
          <w:szCs w:val="20"/>
        </w:rPr>
        <w:t>Дата вступления в силу:</w:t>
      </w:r>
      <w:r>
        <w:rPr>
          <w:rFonts w:ascii="Arial" w:hAnsi="Arial" w:cs="Arial"/>
          <w:color w:val="000000"/>
          <w:sz w:val="20"/>
          <w:szCs w:val="20"/>
        </w:rPr>
        <w:t> 05.03.2013</w:t>
      </w:r>
    </w:p>
    <w:p w:rsidR="002B2E2C" w:rsidRDefault="002B2E2C">
      <w:pPr>
        <w:widowControl w:val="0"/>
        <w:autoSpaceDE w:val="0"/>
        <w:autoSpaceDN w:val="0"/>
        <w:adjustRightInd w:val="0"/>
        <w:spacing w:after="0" w:line="240" w:lineRule="auto"/>
        <w:rPr>
          <w:rFonts w:ascii="Times" w:hAnsi="Times" w:cs="Times"/>
          <w:sz w:val="11"/>
          <w:szCs w:val="11"/>
        </w:rPr>
      </w:pPr>
    </w:p>
    <w:sectPr w:rsidR="002B2E2C">
      <w:headerReference w:type="even" r:id="rId10"/>
      <w:headerReference w:type="default" r:id="rId11"/>
      <w:footerReference w:type="even" r:id="rId12"/>
      <w:footerReference w:type="default" r:id="rId13"/>
      <w:pgSz w:w="11906" w:h="16838"/>
      <w:pgMar w:top="1814" w:right="1134" w:bottom="1814" w:left="113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05A" w:rsidRDefault="0096705A">
      <w:pPr>
        <w:spacing w:after="0" w:line="240" w:lineRule="auto"/>
      </w:pPr>
      <w:r>
        <w:separator/>
      </w:r>
    </w:p>
  </w:endnote>
  <w:endnote w:type="continuationSeparator" w:id="0">
    <w:p w:rsidR="0096705A" w:rsidRDefault="0096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2C" w:rsidRDefault="002B2E2C">
    <w:pPr>
      <w:widowControl w:val="0"/>
      <w:autoSpaceDE w:val="0"/>
      <w:autoSpaceDN w:val="0"/>
      <w:adjustRightInd w:val="0"/>
      <w:spacing w:before="113" w:after="0" w:line="240" w:lineRule="auto"/>
      <w:rPr>
        <w:rFonts w:ascii="Times" w:hAnsi="Times" w:cs="Times"/>
        <w:sz w:val="24"/>
        <w:szCs w:val="24"/>
      </w:rPr>
    </w:pPr>
    <w:r>
      <w:rPr>
        <w:rFonts w:ascii="Arial" w:hAnsi="Arial" w:cs="Arial"/>
        <w:b/>
        <w:bCs/>
        <w:i/>
        <w:iCs/>
        <w:color w:val="000000"/>
        <w:sz w:val="20"/>
        <w:szCs w:val="20"/>
      </w:rPr>
      <w:t>©2014 МЦФЭР. Все права защищены.</w:t>
    </w:r>
  </w:p>
  <w:p w:rsidR="002B2E2C" w:rsidRDefault="002B2E2C">
    <w:pPr>
      <w:widowControl w:val="0"/>
      <w:autoSpaceDE w:val="0"/>
      <w:autoSpaceDN w:val="0"/>
      <w:adjustRightInd w:val="0"/>
      <w:spacing w:after="0" w:line="240" w:lineRule="auto"/>
      <w:jc w:val="center"/>
      <w:rPr>
        <w:rFonts w:ascii="Times" w:hAnsi="Times" w:cs="Times"/>
        <w:sz w:val="24"/>
        <w:szCs w:val="24"/>
      </w:rPr>
    </w:pPr>
    <w:r>
      <w:rPr>
        <w:rFonts w:ascii="Arial" w:hAnsi="Arial" w:cs="Arial"/>
        <w:b/>
        <w:bCs/>
        <w:i/>
        <w:iCs/>
        <w:color w:val="000000"/>
        <w:sz w:val="16"/>
        <w:szCs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2C" w:rsidRDefault="002B2E2C">
    <w:pPr>
      <w:widowControl w:val="0"/>
      <w:autoSpaceDE w:val="0"/>
      <w:autoSpaceDN w:val="0"/>
      <w:adjustRightInd w:val="0"/>
      <w:spacing w:before="113" w:after="0" w:line="240" w:lineRule="auto"/>
      <w:rPr>
        <w:rFonts w:ascii="Times" w:hAnsi="Times" w:cs="Times"/>
        <w:sz w:val="24"/>
        <w:szCs w:val="24"/>
      </w:rPr>
    </w:pPr>
    <w:r>
      <w:rPr>
        <w:rFonts w:ascii="Arial" w:hAnsi="Arial" w:cs="Arial"/>
        <w:b/>
        <w:bCs/>
        <w:i/>
        <w:iCs/>
        <w:color w:val="000000"/>
        <w:sz w:val="20"/>
        <w:szCs w:val="20"/>
      </w:rPr>
      <w:t>©2014 МЦФЭР. Все права защищены.</w:t>
    </w:r>
  </w:p>
  <w:p w:rsidR="002B2E2C" w:rsidRDefault="002B2E2C">
    <w:pPr>
      <w:widowControl w:val="0"/>
      <w:autoSpaceDE w:val="0"/>
      <w:autoSpaceDN w:val="0"/>
      <w:adjustRightInd w:val="0"/>
      <w:spacing w:after="0" w:line="240" w:lineRule="auto"/>
      <w:jc w:val="center"/>
      <w:rPr>
        <w:rFonts w:ascii="Times" w:hAnsi="Times" w:cs="Times"/>
        <w:sz w:val="24"/>
        <w:szCs w:val="24"/>
      </w:rPr>
    </w:pPr>
    <w:r>
      <w:rPr>
        <w:rFonts w:ascii="Arial" w:hAnsi="Arial" w:cs="Arial"/>
        <w:b/>
        <w:bCs/>
        <w:i/>
        <w:iCs/>
        <w:color w:val="000000"/>
        <w:sz w:val="16"/>
        <w:szCs w:val="16"/>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05A" w:rsidRDefault="0096705A">
      <w:pPr>
        <w:spacing w:after="0" w:line="240" w:lineRule="auto"/>
      </w:pPr>
      <w:r>
        <w:separator/>
      </w:r>
    </w:p>
  </w:footnote>
  <w:footnote w:type="continuationSeparator" w:id="0">
    <w:p w:rsidR="0096705A" w:rsidRDefault="00967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2C" w:rsidRDefault="002B2E2C">
    <w:pPr>
      <w:widowControl w:val="0"/>
      <w:autoSpaceDE w:val="0"/>
      <w:autoSpaceDN w:val="0"/>
      <w:adjustRightInd w:val="0"/>
      <w:spacing w:after="0" w:line="240" w:lineRule="auto"/>
      <w:rPr>
        <w:rFonts w:ascii="Times" w:hAnsi="Times" w:cs="Time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2C" w:rsidRDefault="002B2E2C">
    <w:pPr>
      <w:widowControl w:val="0"/>
      <w:autoSpaceDE w:val="0"/>
      <w:autoSpaceDN w:val="0"/>
      <w:adjustRightInd w:val="0"/>
      <w:spacing w:after="0" w:line="240" w:lineRule="auto"/>
      <w:rPr>
        <w:rFonts w:ascii="Times" w:hAnsi="Times" w:cs="Time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E"/>
    <w:rsid w:val="00166FCE"/>
    <w:rsid w:val="002B2E2C"/>
    <w:rsid w:val="0096705A"/>
    <w:rsid w:val="00CF0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E0EAF0-95B2-4D34-A484-37871F22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e-mcfr.ru/scion/citation/pit/MCFR100674/MCFRLINK?cfu=default&amp;cpid=ed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resource.e-mcfr.ru/scion/citation/pit/MCFR100748%23229/MCFRLINK?cfu=default&amp;cpid=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ource.e-mcfr.ru/scion/citation/pit/MCFR100381/MCFRLINK?cfu=default&amp;cpid=edu"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resource.e-mcfr.ru/scion/citation/pit/MCFR100688/MCFRLINK?cfu=default&amp;cpid=ed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10702</Words>
  <Characters>61007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Наместник</dc:creator>
  <cp:keywords/>
  <dc:description/>
  <cp:lastModifiedBy>ADMIN PC</cp:lastModifiedBy>
  <cp:revision>2</cp:revision>
  <dcterms:created xsi:type="dcterms:W3CDTF">2017-08-31T08:15:00Z</dcterms:created>
  <dcterms:modified xsi:type="dcterms:W3CDTF">2017-08-31T08:15:00Z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